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5F3" w:rsidRDefault="001105F3" w:rsidP="001105F3">
      <w:pPr>
        <w:pStyle w:val="2"/>
      </w:pPr>
      <w:r w:rsidRPr="00823800">
        <w:rPr>
          <w:rFonts w:ascii="Times New Roman" w:hAnsi="Times New Roman" w:cs="Times New Roman"/>
        </w:rPr>
        <w:t>专练</w:t>
      </w:r>
      <w:r w:rsidRPr="00823800">
        <w:rPr>
          <w:rFonts w:ascii="Times New Roman" w:hAnsi="Times New Roman" w:cs="Times New Roman"/>
        </w:rPr>
        <w:t>82</w:t>
      </w:r>
      <w:r>
        <w:rPr>
          <w:rFonts w:ascii="Times New Roman" w:hAnsi="Times New Roman" w:cs="Times New Roman"/>
        </w:rPr>
        <w:t xml:space="preserve">　</w:t>
      </w:r>
      <w:r w:rsidRPr="00823800">
        <w:rPr>
          <w:rFonts w:ascii="Times New Roman" w:hAnsi="Times New Roman" w:cs="Times New Roman"/>
        </w:rPr>
        <w:t>植物的激素调节综合练</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四川双流联考</w:t>
      </w:r>
      <w:r>
        <w:rPr>
          <w:rFonts w:ascii="Times New Roman" w:eastAsia="楷体_GB2312" w:hAnsi="Times New Roman" w:cs="Times New Roman"/>
        </w:rPr>
        <w:t>]</w:t>
      </w:r>
      <w:r w:rsidRPr="00823800">
        <w:rPr>
          <w:rFonts w:ascii="Times New Roman" w:hAnsi="Times New Roman" w:cs="Times New Roman"/>
        </w:rPr>
        <w:t>如图表示生长素对植物某营养器官生长的影响</w:t>
      </w:r>
      <w:r>
        <w:rPr>
          <w:rFonts w:ascii="Times New Roman" w:hAnsi="Times New Roman" w:cs="Times New Roman"/>
        </w:rPr>
        <w:t>，</w:t>
      </w:r>
      <w:r w:rsidRPr="00823800">
        <w:rPr>
          <w:rFonts w:hAnsi="宋体" w:cs="Times New Roman"/>
        </w:rPr>
        <w:t>“</w:t>
      </w:r>
      <w:r w:rsidRPr="00823800">
        <w:rPr>
          <w:rFonts w:ascii="Times New Roman" w:hAnsi="Times New Roman" w:cs="Times New Roman"/>
        </w:rPr>
        <w:t>低浓度促进生长、高浓度抑制生长</w:t>
      </w:r>
      <w:r w:rsidRPr="00823800">
        <w:rPr>
          <w:rFonts w:hAnsi="宋体" w:cs="Times New Roman"/>
        </w:rPr>
        <w:t>”</w:t>
      </w:r>
      <w:r w:rsidRPr="00823800">
        <w:rPr>
          <w:rFonts w:ascii="Times New Roman" w:hAnsi="Times New Roman" w:cs="Times New Roman"/>
        </w:rPr>
        <w:t>一句中</w:t>
      </w:r>
      <w:r>
        <w:rPr>
          <w:rFonts w:ascii="Times New Roman" w:hAnsi="Times New Roman" w:cs="Times New Roman"/>
        </w:rPr>
        <w:t>，</w:t>
      </w:r>
      <w:r w:rsidRPr="00823800">
        <w:rPr>
          <w:rFonts w:ascii="Times New Roman" w:hAnsi="Times New Roman" w:cs="Times New Roman"/>
        </w:rPr>
        <w:t>高浓度、低浓度分别指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31900" cy="717550"/>
            <wp:effectExtent l="0" t="0" r="6350" b="6350"/>
            <wp:docPr id="7" name="图片 7" descr="毛毛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27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1900" cy="717550"/>
                    </a:xfrm>
                    <a:prstGeom prst="rect">
                      <a:avLst/>
                    </a:prstGeom>
                    <a:noFill/>
                    <a:ln>
                      <a:noFill/>
                    </a:ln>
                  </pic:spPr>
                </pic:pic>
              </a:graphicData>
            </a:graphic>
          </wp:inline>
        </w:drawing>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大于</w:t>
      </w:r>
      <w:r w:rsidRPr="00823800">
        <w:rPr>
          <w:rFonts w:ascii="Times New Roman" w:hAnsi="Times New Roman" w:cs="Times New Roman"/>
        </w:rPr>
        <w:t>a</w:t>
      </w:r>
      <w:r w:rsidRPr="00823800">
        <w:rPr>
          <w:rFonts w:ascii="Times New Roman" w:hAnsi="Times New Roman" w:cs="Times New Roman"/>
        </w:rPr>
        <w:t>的浓度、小于</w:t>
      </w:r>
      <w:r w:rsidRPr="00823800">
        <w:rPr>
          <w:rFonts w:ascii="Times New Roman" w:hAnsi="Times New Roman" w:cs="Times New Roman"/>
        </w:rPr>
        <w:t>a</w:t>
      </w:r>
      <w:r w:rsidRPr="00823800">
        <w:rPr>
          <w:rFonts w:ascii="Times New Roman" w:hAnsi="Times New Roman" w:cs="Times New Roman"/>
        </w:rPr>
        <w:t>的浓度</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大于</w:t>
      </w:r>
      <w:r w:rsidRPr="00823800">
        <w:rPr>
          <w:rFonts w:ascii="Times New Roman" w:hAnsi="Times New Roman" w:cs="Times New Roman"/>
        </w:rPr>
        <w:t>c</w:t>
      </w:r>
      <w:r w:rsidRPr="00823800">
        <w:rPr>
          <w:rFonts w:ascii="Times New Roman" w:hAnsi="Times New Roman" w:cs="Times New Roman"/>
        </w:rPr>
        <w:t>的浓度、小于</w:t>
      </w:r>
      <w:r w:rsidRPr="00823800">
        <w:rPr>
          <w:rFonts w:ascii="Times New Roman" w:hAnsi="Times New Roman" w:cs="Times New Roman"/>
        </w:rPr>
        <w:t>c</w:t>
      </w:r>
      <w:r w:rsidRPr="00823800">
        <w:rPr>
          <w:rFonts w:ascii="Times New Roman" w:hAnsi="Times New Roman" w:cs="Times New Roman"/>
        </w:rPr>
        <w:t>的浓度</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大于</w:t>
      </w:r>
      <w:r w:rsidRPr="00823800">
        <w:rPr>
          <w:rFonts w:ascii="Times New Roman" w:hAnsi="Times New Roman" w:cs="Times New Roman"/>
        </w:rPr>
        <w:t>b</w:t>
      </w:r>
      <w:r w:rsidRPr="00823800">
        <w:rPr>
          <w:rFonts w:ascii="Times New Roman" w:hAnsi="Times New Roman" w:cs="Times New Roman"/>
        </w:rPr>
        <w:t>的浓度、小于</w:t>
      </w:r>
      <w:r w:rsidRPr="00823800">
        <w:rPr>
          <w:rFonts w:ascii="Times New Roman" w:hAnsi="Times New Roman" w:cs="Times New Roman"/>
        </w:rPr>
        <w:t>b</w:t>
      </w:r>
      <w:r w:rsidRPr="00823800">
        <w:rPr>
          <w:rFonts w:ascii="Times New Roman" w:hAnsi="Times New Roman" w:cs="Times New Roman"/>
        </w:rPr>
        <w:t>的浓度</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大于</w:t>
      </w:r>
      <w:r w:rsidRPr="00823800">
        <w:rPr>
          <w:rFonts w:ascii="Times New Roman" w:hAnsi="Times New Roman" w:cs="Times New Roman"/>
        </w:rPr>
        <w:t>a</w:t>
      </w:r>
      <w:r w:rsidRPr="00823800">
        <w:rPr>
          <w:rFonts w:ascii="Times New Roman" w:hAnsi="Times New Roman" w:cs="Times New Roman"/>
        </w:rPr>
        <w:t>的浓度、小于</w:t>
      </w:r>
      <w:r w:rsidRPr="00823800">
        <w:rPr>
          <w:rFonts w:ascii="Times New Roman" w:hAnsi="Times New Roman" w:cs="Times New Roman"/>
        </w:rPr>
        <w:t>c</w:t>
      </w:r>
      <w:r w:rsidRPr="00823800">
        <w:rPr>
          <w:rFonts w:ascii="Times New Roman" w:hAnsi="Times New Roman" w:cs="Times New Roman"/>
        </w:rPr>
        <w:t>的浓度</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用三种植物激素依次单独处理矮化豌豆植株、拟南芥叶片和菠萝植株</w:t>
      </w:r>
      <w:r>
        <w:rPr>
          <w:rFonts w:ascii="Times New Roman" w:hAnsi="Times New Roman" w:cs="Times New Roman"/>
        </w:rPr>
        <w:t>，</w:t>
      </w:r>
      <w:r w:rsidRPr="00823800">
        <w:rPr>
          <w:rFonts w:ascii="Times New Roman" w:hAnsi="Times New Roman" w:cs="Times New Roman"/>
        </w:rPr>
        <w:t>则矮化豌豆植株明显增高</w:t>
      </w:r>
      <w:r>
        <w:rPr>
          <w:rFonts w:ascii="Times New Roman" w:hAnsi="Times New Roman" w:cs="Times New Roman"/>
        </w:rPr>
        <w:t>，</w:t>
      </w:r>
      <w:r w:rsidRPr="00823800">
        <w:rPr>
          <w:rFonts w:ascii="Times New Roman" w:hAnsi="Times New Roman" w:cs="Times New Roman"/>
        </w:rPr>
        <w:t>拟南芥叶片衰老变黄</w:t>
      </w:r>
      <w:r>
        <w:rPr>
          <w:rFonts w:ascii="Times New Roman" w:hAnsi="Times New Roman" w:cs="Times New Roman"/>
        </w:rPr>
        <w:t>，</w:t>
      </w:r>
      <w:r w:rsidRPr="00823800">
        <w:rPr>
          <w:rFonts w:ascii="Times New Roman" w:hAnsi="Times New Roman" w:cs="Times New Roman"/>
        </w:rPr>
        <w:t>菠萝植株提早开花</w:t>
      </w:r>
      <w:r>
        <w:rPr>
          <w:rFonts w:ascii="Times New Roman" w:hAnsi="Times New Roman" w:cs="Times New Roman"/>
        </w:rPr>
        <w:t>，</w:t>
      </w:r>
      <w:r w:rsidRPr="00823800">
        <w:rPr>
          <w:rFonts w:ascii="Times New Roman" w:hAnsi="Times New Roman" w:cs="Times New Roman"/>
        </w:rPr>
        <w:t>这三种植物激素最可能分别是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细胞分裂素、脱落酸、生长素</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赤霉素、脱落酸、乙烯</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细胞分裂素、乙烯、脱落酸</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赤霉素、生长素、乙烯</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下列关于</w:t>
      </w:r>
      <w:r w:rsidRPr="00823800">
        <w:rPr>
          <w:rFonts w:hAnsi="宋体" w:cs="Times New Roman"/>
        </w:rPr>
        <w:t>“</w:t>
      </w:r>
      <w:r w:rsidRPr="00823800">
        <w:rPr>
          <w:rFonts w:ascii="Times New Roman" w:hAnsi="Times New Roman" w:cs="Times New Roman"/>
        </w:rPr>
        <w:t>探索生长素类似物促进插条生根的最适浓度</w:t>
      </w:r>
      <w:r w:rsidRPr="00823800">
        <w:rPr>
          <w:rFonts w:hAnsi="宋体" w:cs="Times New Roman"/>
        </w:rPr>
        <w:t>”</w:t>
      </w:r>
      <w:r w:rsidRPr="00823800">
        <w:rPr>
          <w:rFonts w:ascii="Times New Roman" w:hAnsi="Times New Roman" w:cs="Times New Roman"/>
        </w:rPr>
        <w:t>的探究过程的注意事项</w:t>
      </w:r>
      <w:r>
        <w:rPr>
          <w:rFonts w:ascii="Times New Roman" w:hAnsi="Times New Roman" w:cs="Times New Roman"/>
        </w:rPr>
        <w:t>，</w:t>
      </w:r>
      <w:r w:rsidRPr="00823800">
        <w:rPr>
          <w:rFonts w:ascii="Times New Roman" w:hAnsi="Times New Roman" w:cs="Times New Roman"/>
        </w:rPr>
        <w:t>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在正式实验前先做一个预实验</w:t>
      </w:r>
      <w:r>
        <w:rPr>
          <w:rFonts w:ascii="Times New Roman" w:hAnsi="Times New Roman" w:cs="Times New Roman"/>
        </w:rPr>
        <w:t>，</w:t>
      </w:r>
      <w:r w:rsidRPr="00823800">
        <w:rPr>
          <w:rFonts w:ascii="Times New Roman" w:hAnsi="Times New Roman" w:cs="Times New Roman"/>
        </w:rPr>
        <w:t>目的是为正式实验摸索条件</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找准枝条的上下端</w:t>
      </w:r>
      <w:r>
        <w:rPr>
          <w:rFonts w:ascii="Times New Roman" w:hAnsi="Times New Roman" w:cs="Times New Roman"/>
        </w:rPr>
        <w:t>，</w:t>
      </w:r>
      <w:r w:rsidRPr="00823800">
        <w:rPr>
          <w:rFonts w:ascii="Times New Roman" w:hAnsi="Times New Roman" w:cs="Times New Roman"/>
        </w:rPr>
        <w:t>防止颠倒</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所用每个枝条都应留</w:t>
      </w:r>
      <w:r w:rsidRPr="00823800">
        <w:rPr>
          <w:rFonts w:ascii="Times New Roman" w:hAnsi="Times New Roman" w:cs="Times New Roman"/>
        </w:rPr>
        <w:t>3</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个芽</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此探究活动中不存在对照实验</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河北金太阳联考</w:t>
      </w:r>
      <w:r>
        <w:rPr>
          <w:rFonts w:ascii="Times New Roman" w:eastAsia="楷体_GB2312" w:hAnsi="Times New Roman" w:cs="Times New Roman"/>
        </w:rPr>
        <w:t>]</w:t>
      </w:r>
      <w:r w:rsidRPr="00823800">
        <w:rPr>
          <w:rFonts w:ascii="Times New Roman" w:hAnsi="Times New Roman" w:cs="Times New Roman"/>
        </w:rPr>
        <w:t>下列四图表示根和茎对生长素浓度的不同反应</w:t>
      </w:r>
      <w:r>
        <w:rPr>
          <w:rFonts w:ascii="Times New Roman" w:hAnsi="Times New Roman" w:cs="Times New Roman"/>
        </w:rPr>
        <w:t>，</w:t>
      </w:r>
      <w:r w:rsidRPr="00823800">
        <w:rPr>
          <w:rFonts w:ascii="Times New Roman" w:hAnsi="Times New Roman" w:cs="Times New Roman"/>
        </w:rPr>
        <w:t>其中正确的是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11450" cy="1193800"/>
            <wp:effectExtent l="0" t="0" r="0" b="6350"/>
            <wp:docPr id="6" name="图片 6" descr="毛毛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27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1450" cy="1193800"/>
                    </a:xfrm>
                    <a:prstGeom prst="rect">
                      <a:avLst/>
                    </a:prstGeom>
                    <a:noFill/>
                    <a:ln>
                      <a:noFill/>
                    </a:ln>
                  </pic:spPr>
                </pic:pic>
              </a:graphicData>
            </a:graphic>
          </wp:inline>
        </w:drawing>
      </w:r>
    </w:p>
    <w:p w:rsidR="001105F3" w:rsidRDefault="001105F3" w:rsidP="001105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98750" cy="1181100"/>
            <wp:effectExtent l="0" t="0" r="6350" b="0"/>
            <wp:docPr id="5" name="图片 5" descr="毛毛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28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0" cy="1181100"/>
                    </a:xfrm>
                    <a:prstGeom prst="rect">
                      <a:avLst/>
                    </a:prstGeom>
                    <a:noFill/>
                    <a:ln>
                      <a:noFill/>
                    </a:ln>
                  </pic:spPr>
                </pic:pic>
              </a:graphicData>
            </a:graphic>
          </wp:inline>
        </w:drawing>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将植物横放</w:t>
      </w:r>
      <w:r>
        <w:rPr>
          <w:rFonts w:ascii="Times New Roman" w:hAnsi="Times New Roman" w:cs="Times New Roman"/>
        </w:rPr>
        <w:t>，</w:t>
      </w:r>
      <w:r w:rsidRPr="00823800">
        <w:rPr>
          <w:rFonts w:ascii="Times New Roman" w:hAnsi="Times New Roman" w:cs="Times New Roman"/>
        </w:rPr>
        <w:t>测量不同浓度生长素条件下根和茎的生长状况</w:t>
      </w:r>
      <w:r>
        <w:rPr>
          <w:rFonts w:ascii="Times New Roman" w:hAnsi="Times New Roman" w:cs="Times New Roman"/>
        </w:rPr>
        <w:t>，</w:t>
      </w:r>
      <w:r w:rsidRPr="00823800">
        <w:rPr>
          <w:rFonts w:ascii="Times New Roman" w:hAnsi="Times New Roman" w:cs="Times New Roman"/>
        </w:rPr>
        <w:t>如图甲所示。则曲线</w:t>
      </w:r>
      <w:r w:rsidRPr="00823800">
        <w:rPr>
          <w:rFonts w:ascii="Times New Roman" w:hAnsi="Times New Roman" w:cs="Times New Roman"/>
        </w:rPr>
        <w:lastRenderedPageBreak/>
        <w:t>上的</w:t>
      </w:r>
      <w:r w:rsidRPr="00823800">
        <w:rPr>
          <w:rFonts w:ascii="Times New Roman" w:hAnsi="Times New Roman" w:cs="Times New Roman"/>
        </w:rPr>
        <w:t>P</w:t>
      </w:r>
      <w:r w:rsidRPr="00823800">
        <w:rPr>
          <w:rFonts w:ascii="Times New Roman" w:hAnsi="Times New Roman" w:cs="Times New Roman"/>
        </w:rPr>
        <w:t>点最可能对应乙图中的位置是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35200" cy="958850"/>
            <wp:effectExtent l="0" t="0" r="0" b="0"/>
            <wp:docPr id="4" name="图片 4" descr="毛毛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28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5200" cy="958850"/>
                    </a:xfrm>
                    <a:prstGeom prst="rect">
                      <a:avLst/>
                    </a:prstGeom>
                    <a:noFill/>
                    <a:ln>
                      <a:noFill/>
                    </a:ln>
                  </pic:spPr>
                </pic:pic>
              </a:graphicData>
            </a:graphic>
          </wp:inline>
        </w:drawing>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A.a</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b</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cD</w:t>
      </w:r>
      <w:r>
        <w:rPr>
          <w:rFonts w:ascii="Times New Roman" w:hAnsi="Times New Roman" w:cs="Times New Roman"/>
        </w:rPr>
        <w:t>．</w:t>
      </w:r>
      <w:r w:rsidRPr="00823800">
        <w:rPr>
          <w:rFonts w:ascii="Times New Roman" w:hAnsi="Times New Roman" w:cs="Times New Roman"/>
        </w:rPr>
        <w:t>d</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如图是甲、乙、丙及</w:t>
      </w:r>
      <w:r w:rsidRPr="00823800">
        <w:rPr>
          <w:rFonts w:ascii="Times New Roman" w:hAnsi="Times New Roman" w:cs="Times New Roman"/>
        </w:rPr>
        <w:t>NAA</w:t>
      </w:r>
      <w:r w:rsidRPr="00823800">
        <w:rPr>
          <w:rFonts w:ascii="Times New Roman" w:hAnsi="Times New Roman" w:cs="Times New Roman"/>
        </w:rPr>
        <w:t>等四种植物激素的作用模式图</w:t>
      </w:r>
      <w:r>
        <w:rPr>
          <w:rFonts w:ascii="Times New Roman" w:hAnsi="Times New Roman" w:cs="Times New Roman"/>
        </w:rPr>
        <w:t>，</w:t>
      </w:r>
      <w:r w:rsidRPr="00823800">
        <w:rPr>
          <w:rFonts w:ascii="Times New Roman" w:hAnsi="Times New Roman" w:cs="Times New Roman"/>
        </w:rPr>
        <w:t>图中</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表示促进作用</w:t>
      </w:r>
      <w:r>
        <w:rPr>
          <w:rFonts w:ascii="Times New Roman" w:hAnsi="Times New Roman" w:cs="Times New Roman"/>
        </w:rPr>
        <w:t>，</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表示抑制作用。下列叙述错误的是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08150" cy="1397000"/>
            <wp:effectExtent l="0" t="0" r="6350" b="0"/>
            <wp:docPr id="3" name="图片 3" descr="毛毛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毛毛28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8150" cy="1397000"/>
                    </a:xfrm>
                    <a:prstGeom prst="rect">
                      <a:avLst/>
                    </a:prstGeom>
                    <a:noFill/>
                    <a:ln>
                      <a:noFill/>
                    </a:ln>
                  </pic:spPr>
                </pic:pic>
              </a:graphicData>
            </a:graphic>
          </wp:inline>
        </w:drawing>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甲、乙、丙都是非蛋白质的小分子有机物</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甲、乙都可促进果实成熟</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乙、丙之间具有协同作用</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甲、乙之间具有拮抗作用</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山西运城联考</w:t>
      </w:r>
      <w:r>
        <w:rPr>
          <w:rFonts w:ascii="Times New Roman" w:eastAsia="楷体_GB2312" w:hAnsi="Times New Roman" w:cs="Times New Roman"/>
        </w:rPr>
        <w:t>]</w:t>
      </w:r>
      <w:r w:rsidRPr="00823800">
        <w:rPr>
          <w:rFonts w:ascii="Times New Roman" w:hAnsi="Times New Roman" w:cs="Times New Roman"/>
        </w:rPr>
        <w:t>在探究不同浓度的</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溶液对插枝生根作用的实验中</w:t>
      </w:r>
      <w:r>
        <w:rPr>
          <w:rFonts w:ascii="Times New Roman" w:hAnsi="Times New Roman" w:cs="Times New Roman"/>
        </w:rPr>
        <w:t>，</w:t>
      </w:r>
      <w:r w:rsidRPr="00823800">
        <w:rPr>
          <w:rFonts w:ascii="Times New Roman" w:hAnsi="Times New Roman" w:cs="Times New Roman"/>
        </w:rPr>
        <w:t>下列属于因变</w:t>
      </w:r>
      <w:r w:rsidRPr="00823800">
        <w:rPr>
          <w:rFonts w:ascii="Times New Roman" w:hAnsi="Times New Roman" w:cs="Times New Roman" w:hint="eastAsia"/>
        </w:rPr>
        <w:t>量的是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扦插枝条上芽的数量</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溶液的浓度</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溶液处理插枝的时间</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插枝生根的总长度</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在生物体内</w:t>
      </w:r>
      <w:r>
        <w:rPr>
          <w:rFonts w:ascii="Times New Roman" w:hAnsi="Times New Roman" w:cs="Times New Roman"/>
        </w:rPr>
        <w:t>，</w:t>
      </w:r>
      <w:r w:rsidRPr="00823800">
        <w:rPr>
          <w:rFonts w:ascii="Times New Roman" w:hAnsi="Times New Roman" w:cs="Times New Roman"/>
        </w:rPr>
        <w:t>下列生理活动只能单向进行的是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质壁分离过程中水分子的扩散</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生长素在胚芽鞘中的极性运输</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肝细胞中糖原与葡萄糖的转化</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活细胞内</w:t>
      </w:r>
      <w:r w:rsidRPr="00823800">
        <w:rPr>
          <w:rFonts w:ascii="Times New Roman" w:hAnsi="Times New Roman" w:cs="Times New Roman"/>
        </w:rPr>
        <w:t>ATP</w:t>
      </w:r>
      <w:r w:rsidRPr="00823800">
        <w:rPr>
          <w:rFonts w:ascii="Times New Roman" w:hAnsi="Times New Roman" w:cs="Times New Roman"/>
        </w:rPr>
        <w:t>与</w:t>
      </w:r>
      <w:r w:rsidRPr="00823800">
        <w:rPr>
          <w:rFonts w:ascii="Times New Roman" w:hAnsi="Times New Roman" w:cs="Times New Roman"/>
        </w:rPr>
        <w:t>ADP</w:t>
      </w:r>
      <w:r w:rsidRPr="00823800">
        <w:rPr>
          <w:rFonts w:ascii="Times New Roman" w:hAnsi="Times New Roman" w:cs="Times New Roman"/>
        </w:rPr>
        <w:t>的转化</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山东卷</w:t>
      </w:r>
      <w:r>
        <w:rPr>
          <w:rFonts w:ascii="Times New Roman" w:eastAsia="楷体_GB2312" w:hAnsi="Times New Roman" w:cs="Times New Roman"/>
        </w:rPr>
        <w:t>]</w:t>
      </w:r>
      <w:r w:rsidRPr="00823800">
        <w:rPr>
          <w:rFonts w:ascii="Times New Roman" w:hAnsi="Times New Roman" w:cs="Times New Roman"/>
        </w:rPr>
        <w:t>植物激素或植物生长调节剂在生产、生活中得到了广泛的应用。下列说法错误的是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提高培养基中细胞分裂素与生长</w:t>
      </w:r>
      <w:r w:rsidRPr="00823800">
        <w:rPr>
          <w:rFonts w:ascii="Times New Roman" w:hAnsi="Times New Roman" w:cs="Times New Roman" w:hint="eastAsia"/>
        </w:rPr>
        <w:t>素间含量的比值可促进愈伤组织分化出根</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用适宜浓度的生长素类似物处理未受粉的番茄雌蕊</w:t>
      </w:r>
      <w:r>
        <w:rPr>
          <w:rFonts w:ascii="Times New Roman" w:hAnsi="Times New Roman" w:cs="Times New Roman"/>
        </w:rPr>
        <w:t>，</w:t>
      </w:r>
      <w:r w:rsidRPr="00823800">
        <w:rPr>
          <w:rFonts w:ascii="Times New Roman" w:hAnsi="Times New Roman" w:cs="Times New Roman"/>
        </w:rPr>
        <w:t>可获得无子番茄</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用适宜浓度的赤霉素处理休眠的种子可促进种子萌发</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利用成熟木瓜释放的乙烯可催熟未成熟的柿子</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将幼小植株在适宜条件下横放</w:t>
      </w:r>
      <w:r>
        <w:rPr>
          <w:rFonts w:ascii="Times New Roman" w:hAnsi="Times New Roman" w:cs="Times New Roman"/>
        </w:rPr>
        <w:t>，</w:t>
      </w:r>
      <w:r w:rsidRPr="00823800">
        <w:rPr>
          <w:rFonts w:ascii="Times New Roman" w:hAnsi="Times New Roman" w:cs="Times New Roman"/>
        </w:rPr>
        <w:t>一段时间以后</w:t>
      </w:r>
      <w:r>
        <w:rPr>
          <w:rFonts w:ascii="Times New Roman" w:hAnsi="Times New Roman" w:cs="Times New Roman"/>
        </w:rPr>
        <w:t>，</w:t>
      </w:r>
      <w:r w:rsidRPr="00823800">
        <w:rPr>
          <w:rFonts w:ascii="Times New Roman" w:hAnsi="Times New Roman" w:cs="Times New Roman"/>
        </w:rPr>
        <w:t>茎弯曲向上生长</w:t>
      </w:r>
      <w:r>
        <w:rPr>
          <w:rFonts w:ascii="Times New Roman" w:hAnsi="Times New Roman" w:cs="Times New Roman"/>
        </w:rPr>
        <w:t>，</w:t>
      </w:r>
      <w:r w:rsidRPr="00823800">
        <w:rPr>
          <w:rFonts w:ascii="Times New Roman" w:hAnsi="Times New Roman" w:cs="Times New Roman"/>
        </w:rPr>
        <w:t>根弯曲向下生长</w:t>
      </w:r>
      <w:r>
        <w:rPr>
          <w:rFonts w:ascii="Times New Roman" w:hAnsi="Times New Roman" w:cs="Times New Roman"/>
        </w:rPr>
        <w:t>，</w:t>
      </w:r>
      <w:r w:rsidRPr="00823800">
        <w:rPr>
          <w:rFonts w:ascii="Times New Roman" w:hAnsi="Times New Roman" w:cs="Times New Roman"/>
        </w:rPr>
        <w:t>结果图</w:t>
      </w:r>
      <w:r w:rsidRPr="00823800">
        <w:rPr>
          <w:rFonts w:hAnsi="宋体" w:cs="Times New Roman"/>
        </w:rPr>
        <w:t>Ⅰ</w:t>
      </w:r>
      <w:r w:rsidRPr="00823800">
        <w:rPr>
          <w:rFonts w:ascii="Times New Roman" w:hAnsi="Times New Roman" w:cs="Times New Roman"/>
        </w:rPr>
        <w:t>所示。图</w:t>
      </w:r>
      <w:r w:rsidRPr="00823800">
        <w:rPr>
          <w:rFonts w:hAnsi="宋体" w:cs="Times New Roman"/>
        </w:rPr>
        <w:t>Ⅱ</w:t>
      </w:r>
      <w:r w:rsidRPr="00823800">
        <w:rPr>
          <w:rFonts w:ascii="Times New Roman" w:hAnsi="Times New Roman" w:cs="Times New Roman"/>
        </w:rPr>
        <w:t>是生长素浓度对该植株不同器官的作用图解</w:t>
      </w:r>
      <w:r>
        <w:rPr>
          <w:rFonts w:ascii="Times New Roman" w:hAnsi="Times New Roman" w:cs="Times New Roman"/>
        </w:rPr>
        <w:t>，</w:t>
      </w:r>
      <w:r w:rsidRPr="00823800">
        <w:rPr>
          <w:rFonts w:ascii="Times New Roman" w:hAnsi="Times New Roman" w:cs="Times New Roman"/>
        </w:rPr>
        <w:t>请回答下面的问题：</w:t>
      </w:r>
    </w:p>
    <w:p w:rsidR="001105F3" w:rsidRDefault="001105F3" w:rsidP="001105F3">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914650" cy="927100"/>
            <wp:effectExtent l="0" t="0" r="0" b="6350"/>
            <wp:docPr id="2" name="图片 2" descr="毛毛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毛毛28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4650" cy="927100"/>
                    </a:xfrm>
                    <a:prstGeom prst="rect">
                      <a:avLst/>
                    </a:prstGeom>
                    <a:noFill/>
                    <a:ln>
                      <a:noFill/>
                    </a:ln>
                  </pic:spPr>
                </pic:pic>
              </a:graphicData>
            </a:graphic>
          </wp:inline>
        </w:drawing>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一般认为</w:t>
      </w:r>
      <w:r>
        <w:rPr>
          <w:rFonts w:ascii="Times New Roman" w:hAnsi="Times New Roman" w:cs="Times New Roman"/>
        </w:rPr>
        <w:t>，</w:t>
      </w:r>
      <w:r w:rsidRPr="00823800">
        <w:rPr>
          <w:rFonts w:ascii="Times New Roman" w:hAnsi="Times New Roman" w:cs="Times New Roman"/>
        </w:rPr>
        <w:t>图</w:t>
      </w:r>
      <w:r w:rsidRPr="00823800">
        <w:rPr>
          <w:rFonts w:hAnsi="宋体" w:cs="Times New Roman"/>
        </w:rPr>
        <w:t>Ⅰ</w:t>
      </w:r>
      <w:r w:rsidRPr="00823800">
        <w:rPr>
          <w:rFonts w:ascii="Times New Roman" w:hAnsi="Times New Roman" w:cs="Times New Roman"/>
        </w:rPr>
        <w:t>中根向地弯曲</w:t>
      </w:r>
      <w:r>
        <w:rPr>
          <w:rFonts w:ascii="Times New Roman" w:hAnsi="Times New Roman" w:cs="Times New Roman"/>
        </w:rPr>
        <w:t>，</w:t>
      </w:r>
      <w:r w:rsidRPr="00823800">
        <w:rPr>
          <w:rFonts w:ascii="Times New Roman" w:hAnsi="Times New Roman" w:cs="Times New Roman"/>
        </w:rPr>
        <w:t>茎背地弯曲是因为</w:t>
      </w:r>
      <w:r w:rsidRPr="00823800">
        <w:rPr>
          <w:rFonts w:ascii="Times New Roman" w:hAnsi="Times New Roman" w:cs="Times New Roman"/>
        </w:rPr>
        <w:t>__________</w:t>
      </w:r>
      <w:r w:rsidRPr="00823800">
        <w:rPr>
          <w:rFonts w:ascii="Times New Roman" w:hAnsi="Times New Roman" w:cs="Times New Roman"/>
        </w:rPr>
        <w:t>使得生</w:t>
      </w:r>
      <w:r w:rsidRPr="00823800">
        <w:rPr>
          <w:rFonts w:ascii="Times New Roman" w:hAnsi="Times New Roman" w:cs="Times New Roman" w:hint="eastAsia"/>
        </w:rPr>
        <w:t>长素分布不均匀</w:t>
      </w:r>
      <w:r>
        <w:rPr>
          <w:rFonts w:ascii="Times New Roman" w:hAnsi="Times New Roman" w:cs="Times New Roman" w:hint="eastAsia"/>
        </w:rPr>
        <w:t>，</w:t>
      </w:r>
      <w:r w:rsidRPr="00823800">
        <w:rPr>
          <w:rFonts w:ascii="Times New Roman" w:hAnsi="Times New Roman" w:cs="Times New Roman" w:hint="eastAsia"/>
        </w:rPr>
        <w:t>而且与根、茎对生长素</w:t>
      </w:r>
      <w:r w:rsidRPr="00823800">
        <w:rPr>
          <w:rFonts w:ascii="Times New Roman" w:hAnsi="Times New Roman" w:cs="Times New Roman"/>
        </w:rPr>
        <w:t>__________</w:t>
      </w:r>
      <w:r w:rsidRPr="00823800">
        <w:rPr>
          <w:rFonts w:ascii="Times New Roman" w:hAnsi="Times New Roman" w:cs="Times New Roman"/>
        </w:rPr>
        <w:t>有关。</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现已测得图</w:t>
      </w:r>
      <w:r w:rsidRPr="00823800">
        <w:rPr>
          <w:rFonts w:hAnsi="宋体" w:cs="Times New Roman"/>
        </w:rPr>
        <w:t>Ⅰ</w:t>
      </w:r>
      <w:r w:rsidRPr="00823800">
        <w:rPr>
          <w:rFonts w:ascii="Times New Roman" w:hAnsi="Times New Roman" w:cs="Times New Roman"/>
        </w:rPr>
        <w:t>中</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四点生长素浓度</w:t>
      </w:r>
      <w:r>
        <w:rPr>
          <w:rFonts w:ascii="Times New Roman" w:hAnsi="Times New Roman" w:cs="Times New Roman"/>
        </w:rPr>
        <w:t>(</w:t>
      </w:r>
      <w:r w:rsidRPr="00823800">
        <w:rPr>
          <w:rFonts w:ascii="Times New Roman" w:hAnsi="Times New Roman" w:cs="Times New Roman"/>
        </w:rPr>
        <w:t>见图</w:t>
      </w:r>
      <w:r w:rsidRPr="00823800">
        <w:rPr>
          <w:rFonts w:hAnsi="宋体" w:cs="Times New Roman"/>
        </w:rPr>
        <w:t>Ⅱ</w:t>
      </w:r>
      <w:r w:rsidRPr="00823800">
        <w:rPr>
          <w:rFonts w:ascii="Times New Roman" w:hAnsi="Times New Roman" w:cs="Times New Roman"/>
        </w:rPr>
        <w:t>中的</w:t>
      </w:r>
      <w:r w:rsidRPr="00823800">
        <w:rPr>
          <w:rFonts w:ascii="Times New Roman" w:hAnsi="Times New Roman" w:cs="Times New Roman"/>
        </w:rPr>
        <w:t>4</w:t>
      </w:r>
      <w:r w:rsidRPr="00823800">
        <w:rPr>
          <w:rFonts w:ascii="Times New Roman" w:hAnsi="Times New Roman" w:cs="Times New Roman"/>
        </w:rPr>
        <w:t>个点</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其中</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两点生长素浓度应分别对应于图</w:t>
      </w:r>
      <w:r w:rsidRPr="00823800">
        <w:rPr>
          <w:rFonts w:hAnsi="宋体" w:cs="Times New Roman"/>
        </w:rPr>
        <w:t>Ⅱ</w:t>
      </w:r>
      <w:r w:rsidRPr="00823800">
        <w:rPr>
          <w:rFonts w:ascii="Times New Roman" w:hAnsi="Times New Roman" w:cs="Times New Roman"/>
        </w:rPr>
        <w:t>中的</w:t>
      </w:r>
      <w:r w:rsidRPr="00823800">
        <w:rPr>
          <w:rFonts w:ascii="Times New Roman" w:hAnsi="Times New Roman" w:cs="Times New Roman"/>
        </w:rPr>
        <w:t>__________</w:t>
      </w:r>
      <w:r w:rsidRPr="00823800">
        <w:rPr>
          <w:rFonts w:ascii="Times New Roman" w:hAnsi="Times New Roman" w:cs="Times New Roman"/>
        </w:rPr>
        <w:t>、</w:t>
      </w:r>
      <w:r w:rsidRPr="00823800">
        <w:rPr>
          <w:rFonts w:ascii="Times New Roman" w:hAnsi="Times New Roman" w:cs="Times New Roman"/>
        </w:rPr>
        <w:t>__________</w:t>
      </w:r>
      <w:r w:rsidRPr="00823800">
        <w:rPr>
          <w:rFonts w:ascii="Times New Roman" w:hAnsi="Times New Roman" w:cs="Times New Roman"/>
        </w:rPr>
        <w:t>点</w:t>
      </w:r>
      <w:r>
        <w:rPr>
          <w:rFonts w:ascii="Times New Roman" w:hAnsi="Times New Roman" w:cs="Times New Roman"/>
        </w:rPr>
        <w:t>(</w:t>
      </w:r>
      <w:r w:rsidRPr="00823800">
        <w:rPr>
          <w:rFonts w:ascii="Times New Roman" w:hAnsi="Times New Roman" w:cs="Times New Roman"/>
        </w:rPr>
        <w:t>填数字标号</w:t>
      </w:r>
      <w:r>
        <w:rPr>
          <w:rFonts w:ascii="Times New Roman" w:hAnsi="Times New Roman" w:cs="Times New Roman"/>
        </w:rPr>
        <w:t>)</w:t>
      </w:r>
      <w:r w:rsidRPr="00823800">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图</w:t>
      </w:r>
      <w:r w:rsidRPr="00823800">
        <w:rPr>
          <w:rFonts w:hAnsi="宋体" w:cs="Times New Roman"/>
        </w:rPr>
        <w:t>Ⅱ</w:t>
      </w:r>
      <w:r w:rsidRPr="00823800">
        <w:rPr>
          <w:rFonts w:ascii="Times New Roman" w:hAnsi="Times New Roman" w:cs="Times New Roman"/>
        </w:rPr>
        <w:t>所示生长素既能</w:t>
      </w:r>
      <w:r w:rsidRPr="00823800">
        <w:rPr>
          <w:rFonts w:ascii="Times New Roman" w:hAnsi="Times New Roman" w:cs="Times New Roman"/>
        </w:rPr>
        <w:t>__________</w:t>
      </w:r>
      <w:r>
        <w:rPr>
          <w:rFonts w:ascii="Times New Roman" w:hAnsi="Times New Roman" w:cs="Times New Roman"/>
        </w:rPr>
        <w:t>，</w:t>
      </w:r>
      <w:r w:rsidRPr="00823800">
        <w:rPr>
          <w:rFonts w:ascii="Times New Roman" w:hAnsi="Times New Roman" w:cs="Times New Roman"/>
        </w:rPr>
        <w:t>也能</w:t>
      </w:r>
      <w:r w:rsidRPr="00823800">
        <w:rPr>
          <w:rFonts w:ascii="Times New Roman" w:hAnsi="Times New Roman" w:cs="Times New Roman"/>
        </w:rPr>
        <w:t>__________</w:t>
      </w:r>
      <w:r>
        <w:rPr>
          <w:rFonts w:ascii="Times New Roman" w:hAnsi="Times New Roman" w:cs="Times New Roman"/>
        </w:rPr>
        <w:t>，</w:t>
      </w:r>
      <w:r w:rsidRPr="00823800">
        <w:rPr>
          <w:rFonts w:ascii="Times New Roman" w:hAnsi="Times New Roman" w:cs="Times New Roman"/>
        </w:rPr>
        <w:t>表现出</w:t>
      </w:r>
      <w:r w:rsidRPr="00823800">
        <w:rPr>
          <w:rFonts w:ascii="Times New Roman" w:hAnsi="Times New Roman" w:cs="Times New Roman"/>
        </w:rPr>
        <w:t>__________</w:t>
      </w:r>
      <w:r w:rsidRPr="00823800">
        <w:rPr>
          <w:rFonts w:ascii="Times New Roman" w:hAnsi="Times New Roman" w:cs="Times New Roman"/>
        </w:rPr>
        <w:t>性。</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某同学做了以下实验：如图</w:t>
      </w:r>
      <w:r w:rsidRPr="00823800">
        <w:rPr>
          <w:rFonts w:hAnsi="宋体" w:cs="Times New Roman"/>
        </w:rPr>
        <w:t>Ⅲ</w:t>
      </w:r>
      <w:r w:rsidRPr="00823800">
        <w:rPr>
          <w:rFonts w:ascii="Times New Roman" w:hAnsi="Times New Roman" w:cs="Times New Roman"/>
        </w:rPr>
        <w:t>所示取一段玉米胚芽鞘</w:t>
      </w:r>
      <w:r>
        <w:rPr>
          <w:rFonts w:ascii="Times New Roman" w:hAnsi="Times New Roman" w:cs="Times New Roman"/>
        </w:rPr>
        <w:t>，</w:t>
      </w:r>
      <w:r w:rsidRPr="00823800">
        <w:rPr>
          <w:rFonts w:ascii="Times New Roman" w:hAnsi="Times New Roman" w:cs="Times New Roman"/>
        </w:rPr>
        <w:t>切去顶端</w:t>
      </w:r>
      <w:r w:rsidRPr="00823800">
        <w:rPr>
          <w:rFonts w:ascii="Times New Roman" w:hAnsi="Times New Roman" w:cs="Times New Roman"/>
        </w:rPr>
        <w:t>2mm</w:t>
      </w:r>
      <w:r>
        <w:rPr>
          <w:rFonts w:ascii="Times New Roman" w:hAnsi="Times New Roman" w:cs="Times New Roman" w:hint="eastAsia"/>
        </w:rPr>
        <w:t>，</w:t>
      </w:r>
      <w:r w:rsidRPr="00823800">
        <w:rPr>
          <w:rFonts w:ascii="Times New Roman" w:hAnsi="Times New Roman" w:cs="Times New Roman" w:hint="eastAsia"/>
        </w:rPr>
        <w:t>使胚芽鞘不再产生生长素。在上端放一块有生长素的琼脂</w:t>
      </w:r>
      <w:r>
        <w:rPr>
          <w:rFonts w:ascii="Times New Roman" w:hAnsi="Times New Roman" w:cs="Times New Roman" w:hint="eastAsia"/>
        </w:rPr>
        <w:t>，</w:t>
      </w:r>
      <w:r w:rsidRPr="00823800">
        <w:rPr>
          <w:rFonts w:ascii="Times New Roman" w:hAnsi="Times New Roman" w:cs="Times New Roman" w:hint="eastAsia"/>
        </w:rPr>
        <w:t>下端放一块不含生长素的琼脂</w:t>
      </w:r>
      <w:r>
        <w:rPr>
          <w:rFonts w:ascii="Times New Roman" w:hAnsi="Times New Roman" w:cs="Times New Roman" w:hint="eastAsia"/>
        </w:rPr>
        <w:t>(</w:t>
      </w:r>
      <w:r w:rsidRPr="00823800">
        <w:rPr>
          <w:rFonts w:ascii="Times New Roman" w:hAnsi="Times New Roman" w:cs="Times New Roman" w:hint="eastAsia"/>
        </w:rPr>
        <w:t>如图</w:t>
      </w:r>
      <w:r w:rsidRPr="00823800">
        <w:rPr>
          <w:rFonts w:hAnsi="宋体" w:cs="Times New Roman" w:hint="eastAsia"/>
        </w:rPr>
        <w:t>Ⅲ</w:t>
      </w:r>
      <w:r w:rsidRPr="00823800">
        <w:rPr>
          <w:rFonts w:ascii="Times New Roman" w:hAnsi="Times New Roman" w:cs="Times New Roman" w:hint="eastAsia"/>
        </w:rPr>
        <w:t>甲所示</w:t>
      </w:r>
      <w:r>
        <w:rPr>
          <w:rFonts w:ascii="Times New Roman" w:hAnsi="Times New Roman" w:cs="Times New Roman" w:hint="eastAsia"/>
        </w:rPr>
        <w:t>，</w:t>
      </w:r>
      <w:r w:rsidRPr="00823800">
        <w:rPr>
          <w:rFonts w:ascii="Times New Roman" w:hAnsi="Times New Roman" w:cs="Times New Roman" w:hint="eastAsia"/>
        </w:rPr>
        <w:t>胚芽鞘形态学上端朝上</w:t>
      </w:r>
      <w:r>
        <w:rPr>
          <w:rFonts w:ascii="Times New Roman" w:hAnsi="Times New Roman" w:cs="Times New Roman" w:hint="eastAsia"/>
        </w:rPr>
        <w:t>)</w:t>
      </w:r>
      <w:r w:rsidRPr="00823800">
        <w:rPr>
          <w:rFonts w:ascii="Times New Roman" w:hAnsi="Times New Roman" w:cs="Times New Roman" w:hint="eastAsia"/>
        </w:rPr>
        <w:t>。过一段时间检测</w:t>
      </w:r>
      <w:r>
        <w:rPr>
          <w:rFonts w:ascii="Times New Roman" w:hAnsi="Times New Roman" w:cs="Times New Roman" w:hint="eastAsia"/>
        </w:rPr>
        <w:t>，</w:t>
      </w:r>
      <w:r w:rsidRPr="00823800">
        <w:rPr>
          <w:rFonts w:ascii="Times New Roman" w:hAnsi="Times New Roman" w:cs="Times New Roman" w:hint="eastAsia"/>
        </w:rPr>
        <w:t>发现下端的琼脂块逐渐有了生长素</w:t>
      </w:r>
      <w:r>
        <w:rPr>
          <w:rFonts w:ascii="Times New Roman" w:hAnsi="Times New Roman" w:cs="Times New Roman" w:hint="eastAsia"/>
        </w:rPr>
        <w:t>(</w:t>
      </w:r>
      <w:r w:rsidRPr="00823800">
        <w:rPr>
          <w:rFonts w:ascii="Times New Roman" w:hAnsi="Times New Roman" w:cs="Times New Roman" w:hint="eastAsia"/>
        </w:rPr>
        <w:t>如图</w:t>
      </w:r>
      <w:r w:rsidRPr="00823800">
        <w:rPr>
          <w:rFonts w:hAnsi="宋体" w:cs="Times New Roman" w:hint="eastAsia"/>
        </w:rPr>
        <w:t>Ⅲ</w:t>
      </w:r>
      <w:r w:rsidRPr="00823800">
        <w:rPr>
          <w:rFonts w:ascii="Times New Roman" w:hAnsi="Times New Roman" w:cs="Times New Roman" w:hint="eastAsia"/>
        </w:rPr>
        <w:t>乙所示</w:t>
      </w:r>
      <w:r>
        <w:rPr>
          <w:rFonts w:ascii="Times New Roman" w:hAnsi="Times New Roman" w:cs="Times New Roman" w:hint="eastAsia"/>
        </w:rPr>
        <w:t>)</w:t>
      </w:r>
      <w:r w:rsidRPr="00823800">
        <w:rPr>
          <w:rFonts w:ascii="Times New Roman" w:hAnsi="Times New Roman" w:cs="Times New Roman" w:hint="eastAsia"/>
        </w:rPr>
        <w:t>。该同学就此实验做出结论：生长素在胚芽鞘内只能由形态学的上端运输到形态学的下端。由该实验得出此结论不严谨</w:t>
      </w:r>
      <w:r>
        <w:rPr>
          <w:rFonts w:ascii="Times New Roman" w:hAnsi="Times New Roman" w:cs="Times New Roman" w:hint="eastAsia"/>
        </w:rPr>
        <w:t>，</w:t>
      </w:r>
      <w:r w:rsidRPr="00823800">
        <w:rPr>
          <w:rFonts w:ascii="Times New Roman" w:hAnsi="Times New Roman" w:cs="Times New Roman" w:hint="eastAsia"/>
        </w:rPr>
        <w:t>请你对实验方案作出改进：</w:t>
      </w:r>
      <w:r w:rsidRPr="00823800">
        <w:rPr>
          <w:rFonts w:ascii="Times New Roman" w:hAnsi="Times New Roman" w:cs="Times New Roman"/>
        </w:rPr>
        <w:t>________________________________________________________________________</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11</w:t>
      </w:r>
      <w:r>
        <w:rPr>
          <w:rFonts w:ascii="Times New Roman" w:hAnsi="Times New Roman" w:cs="Times New Roman"/>
        </w:rPr>
        <w:t>．</w:t>
      </w:r>
      <w:r w:rsidRPr="00823800">
        <w:rPr>
          <w:rFonts w:ascii="Times New Roman" w:hAnsi="Times New Roman" w:cs="Times New Roman"/>
        </w:rPr>
        <w:t>由于环境的污染</w:t>
      </w:r>
      <w:r>
        <w:rPr>
          <w:rFonts w:ascii="Times New Roman" w:hAnsi="Times New Roman" w:cs="Times New Roman"/>
        </w:rPr>
        <w:t>，</w:t>
      </w:r>
      <w:r w:rsidRPr="00823800">
        <w:rPr>
          <w:rFonts w:ascii="Times New Roman" w:hAnsi="Times New Roman" w:cs="Times New Roman"/>
        </w:rPr>
        <w:t>雾霾天数在一年中所占比例越来越大</w:t>
      </w:r>
      <w:r>
        <w:rPr>
          <w:rFonts w:ascii="Times New Roman" w:hAnsi="Times New Roman" w:cs="Times New Roman"/>
        </w:rPr>
        <w:t>，</w:t>
      </w:r>
      <w:r w:rsidRPr="00823800">
        <w:rPr>
          <w:rFonts w:ascii="Times New Roman" w:hAnsi="Times New Roman" w:cs="Times New Roman"/>
        </w:rPr>
        <w:t>不仅严重影响了人类的健康和出行</w:t>
      </w:r>
      <w:r>
        <w:rPr>
          <w:rFonts w:ascii="Times New Roman" w:hAnsi="Times New Roman" w:cs="Times New Roman"/>
        </w:rPr>
        <w:t>，</w:t>
      </w:r>
      <w:r w:rsidRPr="00823800">
        <w:rPr>
          <w:rFonts w:ascii="Times New Roman" w:hAnsi="Times New Roman" w:cs="Times New Roman"/>
        </w:rPr>
        <w:t>对植物的生长同样造成了严重的影响</w:t>
      </w:r>
      <w:r>
        <w:rPr>
          <w:rFonts w:ascii="Times New Roman" w:hAnsi="Times New Roman" w:cs="Times New Roman"/>
        </w:rPr>
        <w:t>，</w:t>
      </w:r>
      <w:r w:rsidRPr="00823800">
        <w:rPr>
          <w:rFonts w:ascii="Times New Roman" w:hAnsi="Times New Roman" w:cs="Times New Roman"/>
        </w:rPr>
        <w:t>如：雾霾中的颗粒会影响植物的光合作用、呼吸作用和蒸腾作用等</w:t>
      </w:r>
      <w:r>
        <w:rPr>
          <w:rFonts w:ascii="Times New Roman" w:hAnsi="Times New Roman" w:cs="Times New Roman"/>
        </w:rPr>
        <w:t>，</w:t>
      </w:r>
      <w:r w:rsidRPr="00823800">
        <w:rPr>
          <w:rFonts w:ascii="Times New Roman" w:hAnsi="Times New Roman" w:cs="Times New Roman"/>
        </w:rPr>
        <w:t>但植物在一定程度上可以通过自身对生命活动的调节来适应环境的变化。如表所示为五大</w:t>
      </w:r>
      <w:r w:rsidRPr="00823800">
        <w:rPr>
          <w:rFonts w:ascii="Times New Roman" w:hAnsi="Times New Roman" w:cs="Times New Roman" w:hint="eastAsia"/>
        </w:rPr>
        <w:t>类植物激素的部分生理效应</w:t>
      </w:r>
      <w:r>
        <w:rPr>
          <w:rFonts w:ascii="Times New Roman" w:hAnsi="Times New Roman" w:cs="Times New Roman" w:hint="eastAsia"/>
        </w:rPr>
        <w:t>，</w:t>
      </w:r>
      <w:r w:rsidRPr="00823800">
        <w:rPr>
          <w:rFonts w:ascii="Times New Roman" w:hAnsi="Times New Roman" w:cs="Times New Roman" w:hint="eastAsia"/>
        </w:rPr>
        <w:t>请分析回答下列问题：</w:t>
      </w:r>
    </w:p>
    <w:tbl>
      <w:tblPr>
        <w:tblW w:w="7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6"/>
        <w:gridCol w:w="1236"/>
        <w:gridCol w:w="1236"/>
        <w:gridCol w:w="1236"/>
        <w:gridCol w:w="1236"/>
        <w:gridCol w:w="1236"/>
      </w:tblGrid>
      <w:tr w:rsidR="001105F3" w:rsidRPr="00823800" w:rsidTr="00FA09CF">
        <w:trPr>
          <w:jc w:val="center"/>
        </w:trPr>
        <w:tc>
          <w:tcPr>
            <w:tcW w:w="144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种子发芽</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顶端优势</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果实生长</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器官脱落</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插条生根</w:t>
            </w:r>
          </w:p>
        </w:tc>
      </w:tr>
      <w:tr w:rsidR="001105F3" w:rsidRPr="00823800" w:rsidTr="00FA09CF">
        <w:trPr>
          <w:jc w:val="center"/>
        </w:trPr>
        <w:tc>
          <w:tcPr>
            <w:tcW w:w="144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生长素</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抑制</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r>
      <w:tr w:rsidR="001105F3" w:rsidRPr="00823800" w:rsidTr="00FA09CF">
        <w:trPr>
          <w:jc w:val="center"/>
        </w:trPr>
        <w:tc>
          <w:tcPr>
            <w:tcW w:w="144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赤霉素</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抑制</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抑制</w:t>
            </w:r>
          </w:p>
        </w:tc>
      </w:tr>
      <w:tr w:rsidR="001105F3" w:rsidRPr="00823800" w:rsidTr="00FA09CF">
        <w:trPr>
          <w:jc w:val="center"/>
        </w:trPr>
        <w:tc>
          <w:tcPr>
            <w:tcW w:w="144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细胞分裂素</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一般抑制</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抑制</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r>
      <w:tr w:rsidR="001105F3" w:rsidRPr="00823800" w:rsidTr="00FA09CF">
        <w:trPr>
          <w:jc w:val="center"/>
        </w:trPr>
        <w:tc>
          <w:tcPr>
            <w:tcW w:w="144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脱落酸</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r>
      <w:tr w:rsidR="001105F3" w:rsidTr="00FA09CF">
        <w:trPr>
          <w:jc w:val="center"/>
        </w:trPr>
        <w:tc>
          <w:tcPr>
            <w:tcW w:w="144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乙烯</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抑制</w:t>
            </w:r>
          </w:p>
        </w:tc>
        <w:tc>
          <w:tcPr>
            <w:tcW w:w="1236"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促进</w:t>
            </w:r>
          </w:p>
        </w:tc>
        <w:tc>
          <w:tcPr>
            <w:tcW w:w="1236" w:type="dxa"/>
            <w:shd w:val="clear" w:color="auto" w:fill="auto"/>
            <w:vAlign w:val="center"/>
          </w:tcPr>
          <w:p w:rsidR="001105F3" w:rsidRDefault="001105F3" w:rsidP="00FA09CF">
            <w:pPr>
              <w:pStyle w:val="a3"/>
              <w:jc w:val="center"/>
              <w:rPr>
                <w:rFonts w:ascii="Times New Roman" w:hAnsi="Times New Roman" w:cs="Times New Roman"/>
              </w:rPr>
            </w:pPr>
          </w:p>
        </w:tc>
      </w:tr>
    </w:tbl>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从表中信息分析</w:t>
      </w:r>
      <w:r>
        <w:rPr>
          <w:rFonts w:ascii="Times New Roman" w:hAnsi="Times New Roman" w:cs="Times New Roman"/>
        </w:rPr>
        <w:t>，</w:t>
      </w:r>
      <w:r w:rsidRPr="00823800">
        <w:rPr>
          <w:rFonts w:ascii="Times New Roman" w:hAnsi="Times New Roman" w:cs="Times New Roman"/>
        </w:rPr>
        <w:t>同一激素在植</w:t>
      </w:r>
      <w:r w:rsidRPr="00823800">
        <w:rPr>
          <w:rFonts w:ascii="Times New Roman" w:hAnsi="Times New Roman" w:cs="Times New Roman" w:hint="eastAsia"/>
        </w:rPr>
        <w:t>物不同生长发育阶段引起的生理效应</w:t>
      </w:r>
      <w:r w:rsidRPr="00823800">
        <w:rPr>
          <w:rFonts w:ascii="Times New Roman" w:hAnsi="Times New Roman" w:cs="Times New Roman"/>
        </w:rPr>
        <w:t>__________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相同</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不同</w:t>
      </w:r>
      <w:r w:rsidRPr="00823800">
        <w:rPr>
          <w:rFonts w:hAnsi="宋体" w:cs="Times New Roman"/>
        </w:rPr>
        <w:t>”</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同时说明植物的正常生长过程是</w:t>
      </w:r>
      <w:r w:rsidRPr="00823800">
        <w:rPr>
          <w:rFonts w:ascii="Times New Roman" w:hAnsi="Times New Roman" w:cs="Times New Roman"/>
        </w:rPr>
        <w:t>__________</w:t>
      </w:r>
      <w:r w:rsidRPr="00823800">
        <w:rPr>
          <w:rFonts w:ascii="Times New Roman" w:hAnsi="Times New Roman" w:cs="Times New Roman"/>
        </w:rPr>
        <w:t>的结果。</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若解除植物的顶端优势可采用的措施有</w:t>
      </w:r>
      <w:r w:rsidRPr="00823800">
        <w:rPr>
          <w:rFonts w:hAnsi="宋体" w:cs="Times New Roman"/>
        </w:rPr>
        <w:t>①</w:t>
      </w:r>
      <w:r w:rsidRPr="00823800">
        <w:rPr>
          <w:rFonts w:ascii="Times New Roman" w:hAnsi="Times New Roman" w:cs="Times New Roman"/>
        </w:rPr>
        <w:t>__________________</w:t>
      </w:r>
      <w:r w:rsidRPr="00823800">
        <w:rPr>
          <w:rFonts w:ascii="Times New Roman" w:hAnsi="Times New Roman" w:cs="Times New Roman"/>
        </w:rPr>
        <w:t>；</w:t>
      </w:r>
      <w:r w:rsidRPr="00823800">
        <w:rPr>
          <w:rFonts w:hAnsi="宋体" w:cs="Times New Roman"/>
        </w:rPr>
        <w:t>②</w:t>
      </w:r>
      <w:r w:rsidRPr="00823800">
        <w:rPr>
          <w:rFonts w:ascii="Times New Roman" w:hAnsi="Times New Roman" w:cs="Times New Roman"/>
        </w:rPr>
        <w:t>__________________</w:t>
      </w:r>
      <w:r w:rsidRPr="00823800">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膨大剂是一种植物生长调节剂</w:t>
      </w:r>
      <w:r>
        <w:rPr>
          <w:rFonts w:ascii="Times New Roman" w:hAnsi="Times New Roman" w:cs="Times New Roman"/>
        </w:rPr>
        <w:t>，</w:t>
      </w:r>
      <w:r w:rsidRPr="00823800">
        <w:rPr>
          <w:rFonts w:ascii="Times New Roman" w:hAnsi="Times New Roman" w:cs="Times New Roman"/>
        </w:rPr>
        <w:t>其作用主要是促进细胞分裂</w:t>
      </w:r>
      <w:r>
        <w:rPr>
          <w:rFonts w:ascii="Times New Roman" w:hAnsi="Times New Roman" w:cs="Times New Roman"/>
        </w:rPr>
        <w:t>，</w:t>
      </w:r>
      <w:r w:rsidRPr="00823800">
        <w:rPr>
          <w:rFonts w:ascii="Times New Roman" w:hAnsi="Times New Roman" w:cs="Times New Roman"/>
        </w:rPr>
        <w:t>增加细胞数量</w:t>
      </w:r>
      <w:r>
        <w:rPr>
          <w:rFonts w:ascii="Times New Roman" w:hAnsi="Times New Roman" w:cs="Times New Roman"/>
        </w:rPr>
        <w:t>，</w:t>
      </w:r>
      <w:r w:rsidRPr="00823800">
        <w:rPr>
          <w:rFonts w:ascii="Times New Roman" w:hAnsi="Times New Roman" w:cs="Times New Roman"/>
        </w:rPr>
        <w:t>在西瓜坐果初期适量使用膨大剂可提高产量</w:t>
      </w:r>
      <w:r>
        <w:rPr>
          <w:rFonts w:ascii="Times New Roman" w:hAnsi="Times New Roman" w:cs="Times New Roman"/>
        </w:rPr>
        <w:t>，</w:t>
      </w:r>
      <w:r w:rsidRPr="00823800">
        <w:rPr>
          <w:rFonts w:ascii="Times New Roman" w:hAnsi="Times New Roman" w:cs="Times New Roman"/>
        </w:rPr>
        <w:t>但有些瓜农使用膨大剂后出现西瓜爆裂现象</w:t>
      </w:r>
      <w:r>
        <w:rPr>
          <w:rFonts w:ascii="Times New Roman" w:hAnsi="Times New Roman" w:cs="Times New Roman"/>
        </w:rPr>
        <w:t>，</w:t>
      </w:r>
      <w:r w:rsidRPr="00823800">
        <w:rPr>
          <w:rFonts w:ascii="Times New Roman" w:hAnsi="Times New Roman" w:cs="Times New Roman"/>
        </w:rPr>
        <w:t>可能的原因是施用膨大剂的</w:t>
      </w:r>
      <w:r w:rsidRPr="00823800">
        <w:rPr>
          <w:rFonts w:ascii="Times New Roman" w:hAnsi="Times New Roman" w:cs="Times New Roman"/>
        </w:rPr>
        <w:t>____</w:t>
      </w:r>
      <w:r w:rsidRPr="00823800">
        <w:rPr>
          <w:rFonts w:ascii="Times New Roman" w:hAnsi="Times New Roman" w:cs="Times New Roman" w:hint="eastAsia"/>
        </w:rPr>
        <w:t>______</w:t>
      </w:r>
      <w:r w:rsidRPr="00823800">
        <w:rPr>
          <w:rFonts w:ascii="Times New Roman" w:hAnsi="Times New Roman" w:cs="Times New Roman"/>
        </w:rPr>
        <w:t>和</w:t>
      </w:r>
      <w:r w:rsidRPr="00823800">
        <w:rPr>
          <w:rFonts w:ascii="Times New Roman" w:hAnsi="Times New Roman" w:cs="Times New Roman"/>
        </w:rPr>
        <w:t>__________</w:t>
      </w:r>
      <w:r w:rsidRPr="00823800">
        <w:rPr>
          <w:rFonts w:ascii="Times New Roman" w:hAnsi="Times New Roman" w:cs="Times New Roman"/>
        </w:rPr>
        <w:t>不合适。</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温带地区</w:t>
      </w:r>
      <w:r>
        <w:rPr>
          <w:rFonts w:ascii="Times New Roman" w:hAnsi="Times New Roman" w:cs="Times New Roman"/>
        </w:rPr>
        <w:t>，</w:t>
      </w:r>
      <w:r w:rsidRPr="00823800">
        <w:rPr>
          <w:rFonts w:ascii="Times New Roman" w:hAnsi="Times New Roman" w:cs="Times New Roman"/>
        </w:rPr>
        <w:t>许多植物在冬季来临之前落叶纷纷</w:t>
      </w:r>
      <w:r>
        <w:rPr>
          <w:rFonts w:ascii="Times New Roman" w:hAnsi="Times New Roman" w:cs="Times New Roman"/>
        </w:rPr>
        <w:t>，</w:t>
      </w:r>
      <w:r w:rsidRPr="00823800">
        <w:rPr>
          <w:rFonts w:ascii="Times New Roman" w:hAnsi="Times New Roman" w:cs="Times New Roman"/>
        </w:rPr>
        <w:t>这一现象的出现主要是由于</w:t>
      </w:r>
      <w:r w:rsidRPr="00823800">
        <w:rPr>
          <w:rFonts w:ascii="Times New Roman" w:hAnsi="Times New Roman" w:cs="Times New Roman"/>
        </w:rPr>
        <w:t>________________</w:t>
      </w:r>
      <w:r w:rsidRPr="00823800">
        <w:rPr>
          <w:rFonts w:ascii="Times New Roman" w:hAnsi="Times New Roman" w:cs="Times New Roman"/>
        </w:rPr>
        <w:t>和</w:t>
      </w:r>
      <w:r w:rsidRPr="00823800">
        <w:rPr>
          <w:rFonts w:ascii="Times New Roman" w:hAnsi="Times New Roman" w:cs="Times New Roman"/>
        </w:rPr>
        <w:t>________________</w:t>
      </w:r>
      <w:r w:rsidRPr="00823800">
        <w:rPr>
          <w:rFonts w:ascii="Times New Roman" w:hAnsi="Times New Roman" w:cs="Times New Roman"/>
        </w:rPr>
        <w:t>作用的结果</w:t>
      </w:r>
      <w:r>
        <w:rPr>
          <w:rFonts w:ascii="Times New Roman" w:hAnsi="Times New Roman" w:cs="Times New Roman"/>
        </w:rPr>
        <w:t>，</w:t>
      </w:r>
      <w:r w:rsidRPr="00823800">
        <w:rPr>
          <w:rFonts w:ascii="Times New Roman" w:hAnsi="Times New Roman" w:cs="Times New Roman"/>
        </w:rPr>
        <w:t>其意义是</w:t>
      </w:r>
      <w:r w:rsidRPr="00823800">
        <w:rPr>
          <w:rFonts w:ascii="Times New Roman" w:hAnsi="Times New Roman" w:cs="Times New Roman"/>
        </w:rPr>
        <w:t>________________________</w:t>
      </w:r>
      <w:r w:rsidRPr="00823800">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12</w:t>
      </w:r>
      <w:r>
        <w:rPr>
          <w:rFonts w:ascii="Times New Roman" w:hAnsi="Times New Roman" w:cs="Times New Roman"/>
        </w:rPr>
        <w:t>．</w:t>
      </w:r>
      <w:r w:rsidRPr="00823800">
        <w:rPr>
          <w:rFonts w:ascii="Times New Roman" w:hAnsi="Times New Roman" w:cs="Times New Roman"/>
        </w:rPr>
        <w:t>某研究小组切取某种植物胚芽鞘的顶端</w:t>
      </w:r>
      <w:r>
        <w:rPr>
          <w:rFonts w:ascii="Times New Roman" w:hAnsi="Times New Roman" w:cs="Times New Roman"/>
        </w:rPr>
        <w:t>，</w:t>
      </w:r>
      <w:r w:rsidRPr="00823800">
        <w:rPr>
          <w:rFonts w:ascii="Times New Roman" w:hAnsi="Times New Roman" w:cs="Times New Roman"/>
        </w:rPr>
        <w:t>分成甲、乙两组</w:t>
      </w:r>
      <w:r>
        <w:rPr>
          <w:rFonts w:ascii="Times New Roman" w:hAnsi="Times New Roman" w:cs="Times New Roman"/>
        </w:rPr>
        <w:t>，</w:t>
      </w:r>
      <w:r w:rsidRPr="00823800">
        <w:rPr>
          <w:rFonts w:ascii="Times New Roman" w:hAnsi="Times New Roman" w:cs="Times New Roman"/>
        </w:rPr>
        <w:t>按下图所示的方法用琼脂块收集生长素</w:t>
      </w:r>
      <w:r>
        <w:rPr>
          <w:rFonts w:ascii="Times New Roman" w:hAnsi="Times New Roman" w:cs="Times New Roman"/>
        </w:rPr>
        <w:t>，</w:t>
      </w:r>
      <w:r w:rsidRPr="00823800">
        <w:rPr>
          <w:rFonts w:ascii="Times New Roman" w:hAnsi="Times New Roman" w:cs="Times New Roman"/>
        </w:rPr>
        <w:t>再将含有生长素的琼脂块置于去顶胚芽鞘切段的一侧</w:t>
      </w:r>
      <w:r>
        <w:rPr>
          <w:rFonts w:ascii="Times New Roman" w:hAnsi="Times New Roman" w:cs="Times New Roman"/>
        </w:rPr>
        <w:t>，</w:t>
      </w:r>
      <w:r w:rsidRPr="00823800">
        <w:rPr>
          <w:rFonts w:ascii="Times New Roman" w:hAnsi="Times New Roman" w:cs="Times New Roman"/>
        </w:rPr>
        <w:t>一段时间后</w:t>
      </w:r>
      <w:r>
        <w:rPr>
          <w:rFonts w:ascii="Times New Roman" w:hAnsi="Times New Roman" w:cs="Times New Roman"/>
        </w:rPr>
        <w:t>，</w:t>
      </w:r>
      <w:r w:rsidRPr="00823800">
        <w:rPr>
          <w:rFonts w:ascii="Times New Roman" w:hAnsi="Times New Roman" w:cs="Times New Roman"/>
        </w:rPr>
        <w:t>测量胚芽鞘切段的弯曲程度</w:t>
      </w:r>
      <w:r>
        <w:rPr>
          <w:rFonts w:ascii="Times New Roman" w:hAnsi="Times New Roman" w:cs="Times New Roman"/>
        </w:rPr>
        <w:t>(</w:t>
      </w:r>
      <w:r w:rsidRPr="00823800">
        <w:rPr>
          <w:rFonts w:ascii="Times New Roman" w:hAnsi="Times New Roman" w:cs="Times New Roman"/>
        </w:rPr>
        <w:t>α</w:t>
      </w:r>
      <w:r w:rsidRPr="00823800">
        <w:rPr>
          <w:rFonts w:ascii="Times New Roman" w:hAnsi="Times New Roman" w:cs="Times New Roman"/>
        </w:rPr>
        <w:t>角</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测得数据如表。</w:t>
      </w:r>
      <w:r w:rsidRPr="00823800">
        <w:rPr>
          <w:rFonts w:ascii="Times New Roman" w:hAnsi="Times New Roman" w:cs="Times New Roman" w:hint="eastAsia"/>
        </w:rPr>
        <w:t>据此回答问题。</w:t>
      </w:r>
    </w:p>
    <w:p w:rsidR="001105F3" w:rsidRDefault="001105F3" w:rsidP="001105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742950"/>
            <wp:effectExtent l="0" t="0" r="0" b="0"/>
            <wp:docPr id="1" name="图片 1" descr="玉米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玉米12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742950"/>
                    </a:xfrm>
                    <a:prstGeom prst="rect">
                      <a:avLst/>
                    </a:prstGeom>
                    <a:noFill/>
                    <a:ln>
                      <a:noFill/>
                    </a:ln>
                  </pic:spPr>
                </pic:pic>
              </a:graphicData>
            </a:graphic>
          </wp:inline>
        </w:drawing>
      </w:r>
    </w:p>
    <w:p w:rsidR="001105F3" w:rsidRPr="00823800" w:rsidRDefault="001105F3" w:rsidP="001105F3">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0"/>
        <w:gridCol w:w="1000"/>
        <w:gridCol w:w="930"/>
        <w:gridCol w:w="910"/>
      </w:tblGrid>
      <w:tr w:rsidR="001105F3" w:rsidRPr="00823800" w:rsidTr="00FA09CF">
        <w:trPr>
          <w:jc w:val="center"/>
        </w:trPr>
        <w:tc>
          <w:tcPr>
            <w:tcW w:w="1270"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分组</w:t>
            </w:r>
          </w:p>
        </w:tc>
        <w:tc>
          <w:tcPr>
            <w:tcW w:w="1000" w:type="dxa"/>
            <w:vMerge w:val="restart"/>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甲</w:t>
            </w:r>
          </w:p>
        </w:tc>
        <w:tc>
          <w:tcPr>
            <w:tcW w:w="1840" w:type="dxa"/>
            <w:gridSpan w:val="2"/>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乙</w:t>
            </w:r>
          </w:p>
        </w:tc>
      </w:tr>
      <w:tr w:rsidR="001105F3" w:rsidRPr="00823800" w:rsidTr="00FA09CF">
        <w:trPr>
          <w:jc w:val="center"/>
        </w:trPr>
        <w:tc>
          <w:tcPr>
            <w:tcW w:w="1270" w:type="dxa"/>
            <w:shd w:val="clear" w:color="auto" w:fill="auto"/>
            <w:vAlign w:val="center"/>
          </w:tcPr>
          <w:p w:rsidR="001105F3" w:rsidRDefault="001105F3" w:rsidP="00FA09CF">
            <w:pPr>
              <w:pStyle w:val="a3"/>
              <w:jc w:val="center"/>
              <w:rPr>
                <w:rFonts w:ascii="Times New Roman" w:hAnsi="Times New Roman" w:cs="Times New Roman"/>
              </w:rPr>
            </w:pPr>
            <w:r w:rsidRPr="00823800">
              <w:rPr>
                <w:rFonts w:ascii="Times New Roman" w:hAnsi="Times New Roman" w:cs="Times New Roman"/>
              </w:rPr>
              <w:t>琼脂块</w:t>
            </w:r>
          </w:p>
        </w:tc>
        <w:tc>
          <w:tcPr>
            <w:tcW w:w="1000" w:type="dxa"/>
            <w:vMerge/>
            <w:shd w:val="clear" w:color="auto" w:fill="auto"/>
            <w:vAlign w:val="center"/>
          </w:tcPr>
          <w:p w:rsidR="001105F3" w:rsidRPr="00823800" w:rsidRDefault="001105F3" w:rsidP="00FA09CF">
            <w:pPr>
              <w:pStyle w:val="a3"/>
              <w:jc w:val="center"/>
              <w:rPr>
                <w:rFonts w:ascii="Times New Roman" w:hAnsi="Times New Roman" w:cs="Times New Roman"/>
              </w:rPr>
            </w:pPr>
          </w:p>
        </w:tc>
        <w:tc>
          <w:tcPr>
            <w:tcW w:w="930"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左</w:t>
            </w:r>
          </w:p>
        </w:tc>
        <w:tc>
          <w:tcPr>
            <w:tcW w:w="910" w:type="dxa"/>
            <w:shd w:val="clear" w:color="auto" w:fill="auto"/>
            <w:vAlign w:val="center"/>
          </w:tcPr>
          <w:p w:rsidR="001105F3" w:rsidRPr="00823800" w:rsidRDefault="001105F3" w:rsidP="00FA09CF">
            <w:pPr>
              <w:pStyle w:val="a3"/>
              <w:jc w:val="center"/>
              <w:rPr>
                <w:rFonts w:ascii="Times New Roman" w:hAnsi="Times New Roman" w:cs="Times New Roman"/>
              </w:rPr>
            </w:pPr>
            <w:r w:rsidRPr="00823800">
              <w:rPr>
                <w:rFonts w:ascii="Times New Roman" w:hAnsi="Times New Roman" w:cs="Times New Roman"/>
              </w:rPr>
              <w:t>右</w:t>
            </w:r>
          </w:p>
        </w:tc>
      </w:tr>
      <w:tr w:rsidR="001105F3" w:rsidTr="00FA09CF">
        <w:trPr>
          <w:jc w:val="center"/>
        </w:trPr>
        <w:tc>
          <w:tcPr>
            <w:tcW w:w="1270" w:type="dxa"/>
            <w:shd w:val="clear" w:color="auto" w:fill="auto"/>
            <w:vAlign w:val="center"/>
          </w:tcPr>
          <w:p w:rsidR="001105F3" w:rsidRDefault="001105F3" w:rsidP="00FA09CF">
            <w:pPr>
              <w:pStyle w:val="a3"/>
              <w:jc w:val="center"/>
              <w:rPr>
                <w:rFonts w:ascii="Times New Roman" w:hAnsi="Times New Roman" w:cs="Times New Roman"/>
              </w:rPr>
            </w:pPr>
            <w:r w:rsidRPr="00823800">
              <w:rPr>
                <w:rFonts w:ascii="Times New Roman" w:hAnsi="Times New Roman" w:cs="Times New Roman"/>
              </w:rPr>
              <w:t>α</w:t>
            </w:r>
            <w:r w:rsidRPr="00823800">
              <w:rPr>
                <w:rFonts w:ascii="Times New Roman" w:hAnsi="Times New Roman" w:cs="Times New Roman"/>
              </w:rPr>
              <w:t>角</w:t>
            </w:r>
            <w:r w:rsidRPr="00823800">
              <w:rPr>
                <w:rFonts w:ascii="Times New Roman" w:hAnsi="Times New Roman" w:cs="Times New Roman"/>
              </w:rPr>
              <w:t>/</w:t>
            </w:r>
            <w:r w:rsidRPr="00823800">
              <w:rPr>
                <w:rFonts w:ascii="Times New Roman" w:hAnsi="Times New Roman" w:cs="Times New Roman"/>
              </w:rPr>
              <w:t>度</w:t>
            </w:r>
          </w:p>
        </w:tc>
        <w:tc>
          <w:tcPr>
            <w:tcW w:w="1000" w:type="dxa"/>
            <w:shd w:val="clear" w:color="auto" w:fill="auto"/>
            <w:vAlign w:val="center"/>
          </w:tcPr>
          <w:p w:rsidR="001105F3" w:rsidRDefault="001105F3" w:rsidP="00FA09CF">
            <w:pPr>
              <w:pStyle w:val="a3"/>
              <w:jc w:val="center"/>
              <w:rPr>
                <w:rFonts w:ascii="Times New Roman" w:hAnsi="Times New Roman" w:cs="Times New Roman"/>
              </w:rPr>
            </w:pPr>
            <w:r w:rsidRPr="00823800">
              <w:rPr>
                <w:rFonts w:ascii="Times New Roman" w:hAnsi="Times New Roman" w:cs="Times New Roman"/>
              </w:rPr>
              <w:t>20.4</w:t>
            </w:r>
          </w:p>
        </w:tc>
        <w:tc>
          <w:tcPr>
            <w:tcW w:w="930" w:type="dxa"/>
            <w:shd w:val="clear" w:color="auto" w:fill="auto"/>
            <w:vAlign w:val="center"/>
          </w:tcPr>
          <w:p w:rsidR="001105F3" w:rsidRDefault="001105F3" w:rsidP="00FA09CF">
            <w:pPr>
              <w:pStyle w:val="a3"/>
              <w:jc w:val="center"/>
              <w:rPr>
                <w:rFonts w:ascii="Times New Roman" w:hAnsi="Times New Roman" w:cs="Times New Roman"/>
              </w:rPr>
            </w:pPr>
            <w:r w:rsidRPr="00823800">
              <w:rPr>
                <w:rFonts w:ascii="Times New Roman" w:hAnsi="Times New Roman" w:cs="Times New Roman"/>
              </w:rPr>
              <w:t>9.0</w:t>
            </w:r>
          </w:p>
        </w:tc>
        <w:tc>
          <w:tcPr>
            <w:tcW w:w="910" w:type="dxa"/>
            <w:shd w:val="clear" w:color="auto" w:fill="auto"/>
            <w:vAlign w:val="center"/>
          </w:tcPr>
          <w:p w:rsidR="001105F3" w:rsidRDefault="001105F3" w:rsidP="00FA09CF">
            <w:pPr>
              <w:pStyle w:val="a3"/>
              <w:jc w:val="center"/>
              <w:rPr>
                <w:rFonts w:ascii="Times New Roman" w:hAnsi="Times New Roman" w:cs="Times New Roman"/>
              </w:rPr>
            </w:pPr>
            <w:r w:rsidRPr="00823800">
              <w:rPr>
                <w:rFonts w:ascii="Times New Roman" w:hAnsi="Times New Roman" w:cs="Times New Roman"/>
              </w:rPr>
              <w:t>9.1</w:t>
            </w:r>
          </w:p>
        </w:tc>
      </w:tr>
    </w:tbl>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生长素在胚芽鞘中的运输属于极性运输</w:t>
      </w:r>
      <w:r>
        <w:rPr>
          <w:rFonts w:ascii="Times New Roman" w:hAnsi="Times New Roman" w:cs="Times New Roman"/>
        </w:rPr>
        <w:t>，</w:t>
      </w:r>
      <w:r w:rsidRPr="00823800">
        <w:rPr>
          <w:rFonts w:ascii="Times New Roman" w:hAnsi="Times New Roman" w:cs="Times New Roman"/>
        </w:rPr>
        <w:t>这种运输的方向是</w:t>
      </w:r>
      <w:r w:rsidRPr="00823800">
        <w:rPr>
          <w:rFonts w:ascii="Times New Roman" w:hAnsi="Times New Roman" w:cs="Times New Roman"/>
        </w:rPr>
        <w:t>____________</w:t>
      </w:r>
      <w:r w:rsidRPr="00823800">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hint="eastAsia"/>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图中</w:t>
      </w:r>
      <w:r w:rsidRPr="00823800">
        <w:rPr>
          <w:rFonts w:ascii="Times New Roman" w:hAnsi="Times New Roman" w:cs="Times New Roman"/>
        </w:rPr>
        <w:t>α</w:t>
      </w:r>
      <w:r w:rsidRPr="00823800">
        <w:rPr>
          <w:rFonts w:ascii="Times New Roman" w:hAnsi="Times New Roman" w:cs="Times New Roman"/>
        </w:rPr>
        <w:t>角形成的原因是</w:t>
      </w:r>
      <w:r w:rsidRPr="00823800">
        <w:rPr>
          <w:rFonts w:ascii="Times New Roman" w:hAnsi="Times New Roman" w:cs="Times New Roman"/>
        </w:rPr>
        <w:t>________________________________________________________________________</w:t>
      </w:r>
    </w:p>
    <w:p w:rsidR="001105F3" w:rsidRDefault="001105F3" w:rsidP="001105F3">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据表可知乙组中左、右两侧的琼脂块所引起的</w:t>
      </w:r>
      <w:r w:rsidRPr="00823800">
        <w:rPr>
          <w:rFonts w:ascii="Times New Roman" w:hAnsi="Times New Roman" w:cs="Times New Roman"/>
        </w:rPr>
        <w:t>α</w:t>
      </w:r>
      <w:r w:rsidRPr="00823800">
        <w:rPr>
          <w:rFonts w:ascii="Times New Roman" w:hAnsi="Times New Roman" w:cs="Times New Roman"/>
        </w:rPr>
        <w:t>角基本相同</w:t>
      </w:r>
      <w:r>
        <w:rPr>
          <w:rFonts w:ascii="Times New Roman" w:hAnsi="Times New Roman" w:cs="Times New Roman"/>
        </w:rPr>
        <w:t>，</w:t>
      </w:r>
      <w:r w:rsidRPr="00823800">
        <w:rPr>
          <w:rFonts w:ascii="Times New Roman" w:hAnsi="Times New Roman" w:cs="Times New Roman"/>
        </w:rPr>
        <w:t>但小于甲琼脂块所引起的</w:t>
      </w:r>
      <w:r w:rsidRPr="00823800">
        <w:rPr>
          <w:rFonts w:ascii="Times New Roman" w:hAnsi="Times New Roman" w:cs="Times New Roman"/>
        </w:rPr>
        <w:t>α</w:t>
      </w:r>
      <w:r w:rsidRPr="00823800">
        <w:rPr>
          <w:rFonts w:ascii="Times New Roman" w:hAnsi="Times New Roman" w:cs="Times New Roman"/>
        </w:rPr>
        <w:t>角</w:t>
      </w:r>
      <w:r>
        <w:rPr>
          <w:rFonts w:ascii="Times New Roman" w:hAnsi="Times New Roman" w:cs="Times New Roman"/>
        </w:rPr>
        <w:t>，</w:t>
      </w:r>
      <w:r w:rsidRPr="00823800">
        <w:rPr>
          <w:rFonts w:ascii="Times New Roman" w:hAnsi="Times New Roman" w:cs="Times New Roman"/>
        </w:rPr>
        <w:t>原因是</w:t>
      </w:r>
      <w:r w:rsidRPr="00823800">
        <w:rPr>
          <w:rFonts w:ascii="Times New Roman" w:hAnsi="Times New Roman" w:cs="Times New Roman"/>
        </w:rPr>
        <w:t>______________________________________________________________________</w:t>
      </w:r>
      <w:r w:rsidRPr="00823800">
        <w:rPr>
          <w:rFonts w:ascii="Times New Roman" w:hAnsi="Times New Roman" w:cs="Times New Roman"/>
        </w:rPr>
        <w:t>。</w:t>
      </w:r>
    </w:p>
    <w:p w:rsidR="001105F3" w:rsidRDefault="001105F3" w:rsidP="001105F3">
      <w:pPr>
        <w:pStyle w:val="a3"/>
        <w:ind w:firstLineChars="200" w:firstLine="420"/>
        <w:rPr>
          <w:rFonts w:ascii="Times New Roman" w:hAnsi="Times New Roman" w:cs="Times New Roman"/>
        </w:rPr>
      </w:pPr>
    </w:p>
    <w:p w:rsidR="003836DB" w:rsidRPr="001105F3" w:rsidRDefault="003836DB">
      <w:bookmarkStart w:id="0" w:name="_GoBack"/>
      <w:bookmarkEnd w:id="0"/>
    </w:p>
    <w:sectPr w:rsidR="003836DB" w:rsidRPr="001105F3" w:rsidSect="00DA4962">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238" w:rsidRDefault="00315238" w:rsidP="00315238">
      <w:r>
        <w:separator/>
      </w:r>
    </w:p>
  </w:endnote>
  <w:endnote w:type="continuationSeparator" w:id="1">
    <w:p w:rsidR="00315238" w:rsidRDefault="00315238" w:rsidP="003152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238" w:rsidRDefault="00315238" w:rsidP="00315238">
      <w:r>
        <w:separator/>
      </w:r>
    </w:p>
  </w:footnote>
  <w:footnote w:type="continuationSeparator" w:id="1">
    <w:p w:rsidR="00315238" w:rsidRDefault="00315238" w:rsidP="003152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238" w:rsidRPr="00315238" w:rsidRDefault="00315238" w:rsidP="0031523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05F3"/>
    <w:rsid w:val="001105F3"/>
    <w:rsid w:val="00315238"/>
    <w:rsid w:val="003836DB"/>
    <w:rsid w:val="00DA49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5F3"/>
    <w:pPr>
      <w:widowControl w:val="0"/>
      <w:jc w:val="both"/>
    </w:pPr>
  </w:style>
  <w:style w:type="paragraph" w:styleId="2">
    <w:name w:val="heading 2"/>
    <w:basedOn w:val="a"/>
    <w:next w:val="a"/>
    <w:link w:val="2Char"/>
    <w:uiPriority w:val="9"/>
    <w:semiHidden/>
    <w:unhideWhenUsed/>
    <w:qFormat/>
    <w:rsid w:val="001105F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105F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105F3"/>
    <w:rPr>
      <w:rFonts w:ascii="宋体" w:eastAsia="宋体" w:hAnsi="Courier New" w:cs="Courier New"/>
      <w:szCs w:val="21"/>
    </w:rPr>
  </w:style>
  <w:style w:type="character" w:customStyle="1" w:styleId="Char">
    <w:name w:val="纯文本 Char"/>
    <w:basedOn w:val="a0"/>
    <w:link w:val="a3"/>
    <w:uiPriority w:val="99"/>
    <w:rsid w:val="001105F3"/>
    <w:rPr>
      <w:rFonts w:ascii="宋体" w:eastAsia="宋体" w:hAnsi="Courier New" w:cs="Courier New"/>
      <w:szCs w:val="21"/>
    </w:rPr>
  </w:style>
  <w:style w:type="paragraph" w:styleId="a4">
    <w:name w:val="Balloon Text"/>
    <w:basedOn w:val="a"/>
    <w:link w:val="Char0"/>
    <w:uiPriority w:val="99"/>
    <w:semiHidden/>
    <w:unhideWhenUsed/>
    <w:rsid w:val="001105F3"/>
    <w:rPr>
      <w:sz w:val="18"/>
      <w:szCs w:val="18"/>
    </w:rPr>
  </w:style>
  <w:style w:type="character" w:customStyle="1" w:styleId="Char0">
    <w:name w:val="批注框文本 Char"/>
    <w:basedOn w:val="a0"/>
    <w:link w:val="a4"/>
    <w:uiPriority w:val="99"/>
    <w:semiHidden/>
    <w:rsid w:val="001105F3"/>
    <w:rPr>
      <w:sz w:val="18"/>
      <w:szCs w:val="18"/>
    </w:rPr>
  </w:style>
  <w:style w:type="paragraph" w:styleId="a5">
    <w:name w:val="header"/>
    <w:basedOn w:val="a"/>
    <w:link w:val="Char1"/>
    <w:uiPriority w:val="99"/>
    <w:semiHidden/>
    <w:unhideWhenUsed/>
    <w:rsid w:val="0031523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315238"/>
    <w:rPr>
      <w:sz w:val="18"/>
      <w:szCs w:val="18"/>
    </w:rPr>
  </w:style>
  <w:style w:type="paragraph" w:styleId="a6">
    <w:name w:val="footer"/>
    <w:basedOn w:val="a"/>
    <w:link w:val="Char2"/>
    <w:uiPriority w:val="99"/>
    <w:semiHidden/>
    <w:unhideWhenUsed/>
    <w:rsid w:val="0031523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3152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5F3"/>
    <w:pPr>
      <w:widowControl w:val="0"/>
      <w:jc w:val="both"/>
    </w:pPr>
  </w:style>
  <w:style w:type="paragraph" w:styleId="2">
    <w:name w:val="heading 2"/>
    <w:basedOn w:val="a"/>
    <w:next w:val="a"/>
    <w:link w:val="2Char"/>
    <w:uiPriority w:val="9"/>
    <w:semiHidden/>
    <w:unhideWhenUsed/>
    <w:qFormat/>
    <w:rsid w:val="001105F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105F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105F3"/>
    <w:rPr>
      <w:rFonts w:ascii="宋体" w:eastAsia="宋体" w:hAnsi="Courier New" w:cs="Courier New"/>
      <w:szCs w:val="21"/>
    </w:rPr>
  </w:style>
  <w:style w:type="character" w:customStyle="1" w:styleId="Char">
    <w:name w:val="纯文本 Char"/>
    <w:basedOn w:val="a0"/>
    <w:link w:val="a3"/>
    <w:uiPriority w:val="99"/>
    <w:rsid w:val="001105F3"/>
    <w:rPr>
      <w:rFonts w:ascii="宋体" w:eastAsia="宋体" w:hAnsi="Courier New" w:cs="Courier New"/>
      <w:szCs w:val="21"/>
    </w:rPr>
  </w:style>
  <w:style w:type="paragraph" w:styleId="a4">
    <w:name w:val="Balloon Text"/>
    <w:basedOn w:val="a"/>
    <w:link w:val="Char0"/>
    <w:uiPriority w:val="99"/>
    <w:semiHidden/>
    <w:unhideWhenUsed/>
    <w:rsid w:val="001105F3"/>
    <w:rPr>
      <w:sz w:val="18"/>
      <w:szCs w:val="18"/>
    </w:rPr>
  </w:style>
  <w:style w:type="character" w:customStyle="1" w:styleId="Char0">
    <w:name w:val="批注框文本 Char"/>
    <w:basedOn w:val="a0"/>
    <w:link w:val="a4"/>
    <w:uiPriority w:val="99"/>
    <w:semiHidden/>
    <w:rsid w:val="001105F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2429</Characters>
  <Application>Microsoft Office Word</Application>
  <DocSecurity>0</DocSecurity>
  <Lines>20</Lines>
  <Paragraphs>5</Paragraphs>
  <ScaleCrop>false</ScaleCrop>
  <Company>微软中国</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2021-07-01T08:33:00Z</dcterms:created>
  <dcterms:modified xsi:type="dcterms:W3CDTF">2021-09-03T11:03:00Z</dcterms:modified>
</cp:coreProperties>
</file>